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Дело № 2-19/2020-6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РЕШЕНИЕ</w:t>
      </w:r>
    </w:p>
    <w:p w:rsidR="00C4399A" w:rsidRPr="00D7218E" w:rsidRDefault="003B71A5" w:rsidP="00D7218E">
      <w:pPr>
        <w:pStyle w:val="20"/>
        <w:shd w:val="clear" w:color="auto" w:fill="auto"/>
        <w:spacing w:after="213" w:line="276" w:lineRule="auto"/>
        <w:jc w:val="center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ИМЕНЕМ РОССИЙСКОЙ ФЕДЕРАЦИИ</w:t>
      </w:r>
    </w:p>
    <w:p w:rsidR="00C4399A" w:rsidRPr="00D7218E" w:rsidRDefault="003B71A5" w:rsidP="00D7218E">
      <w:pPr>
        <w:pStyle w:val="20"/>
        <w:shd w:val="clear" w:color="auto" w:fill="auto"/>
        <w:tabs>
          <w:tab w:val="left" w:pos="8505"/>
        </w:tabs>
        <w:spacing w:after="113" w:line="276" w:lineRule="auto"/>
        <w:ind w:firstLine="54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05 июня 2020 года</w:t>
      </w:r>
      <w:r w:rsidRPr="00D7218E">
        <w:rPr>
          <w:rFonts w:ascii="Arial" w:hAnsi="Arial" w:cs="Arial"/>
          <w:sz w:val="22"/>
          <w:szCs w:val="22"/>
        </w:rPr>
        <w:tab/>
      </w:r>
      <w:proofErr w:type="gramStart"/>
      <w:r w:rsidRPr="00D7218E">
        <w:rPr>
          <w:rFonts w:ascii="Arial" w:hAnsi="Arial" w:cs="Arial"/>
          <w:sz w:val="22"/>
          <w:szCs w:val="22"/>
        </w:rPr>
        <w:t>г</w:t>
      </w:r>
      <w:proofErr w:type="gramEnd"/>
      <w:r w:rsidRPr="00D7218E">
        <w:rPr>
          <w:rFonts w:ascii="Arial" w:hAnsi="Arial" w:cs="Arial"/>
          <w:sz w:val="22"/>
          <w:szCs w:val="22"/>
        </w:rPr>
        <w:t>. Северодвинск</w:t>
      </w:r>
    </w:p>
    <w:p w:rsidR="00D7218E" w:rsidRDefault="003B71A5" w:rsidP="00D7218E">
      <w:pPr>
        <w:pStyle w:val="20"/>
        <w:shd w:val="clear" w:color="auto" w:fill="auto"/>
        <w:spacing w:line="276" w:lineRule="auto"/>
        <w:ind w:firstLine="540"/>
        <w:jc w:val="left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Мировой судья судебного участка № 6 Северодвинского судебного района Архангельской области </w:t>
      </w:r>
      <w:proofErr w:type="spellStart"/>
      <w:r w:rsidRPr="00D7218E">
        <w:rPr>
          <w:rFonts w:ascii="Arial" w:hAnsi="Arial" w:cs="Arial"/>
          <w:sz w:val="22"/>
          <w:szCs w:val="22"/>
        </w:rPr>
        <w:t>Плюснин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М.А., </w:t>
      </w:r>
    </w:p>
    <w:p w:rsidR="00D7218E" w:rsidRDefault="003B71A5" w:rsidP="00D7218E">
      <w:pPr>
        <w:pStyle w:val="2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при секретаре Сухоруковой Т.А., </w:t>
      </w:r>
    </w:p>
    <w:p w:rsidR="00D7218E" w:rsidRDefault="003B71A5" w:rsidP="00D7218E">
      <w:pPr>
        <w:pStyle w:val="2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с участием истца</w:t>
      </w:r>
      <w:r w:rsidR="00A9110D">
        <w:rPr>
          <w:rFonts w:ascii="Arial" w:hAnsi="Arial" w:cs="Arial"/>
          <w:sz w:val="22"/>
          <w:szCs w:val="22"/>
        </w:rPr>
        <w:t xml:space="preserve"> ……</w:t>
      </w:r>
      <w:r w:rsidRPr="00D7218E">
        <w:rPr>
          <w:rFonts w:ascii="Arial" w:hAnsi="Arial" w:cs="Arial"/>
          <w:sz w:val="22"/>
          <w:szCs w:val="22"/>
        </w:rPr>
        <w:t xml:space="preserve">., 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представителя ответчика СНТ «Уйма» Барабаша Д.В.,</w:t>
      </w:r>
    </w:p>
    <w:p w:rsidR="00C4399A" w:rsidRPr="00D7218E" w:rsidRDefault="003B71A5" w:rsidP="00D7218E">
      <w:pPr>
        <w:pStyle w:val="20"/>
        <w:shd w:val="clear" w:color="auto" w:fill="auto"/>
        <w:spacing w:after="217" w:line="276" w:lineRule="auto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рассмотрев в открытом судебном заседании в </w:t>
      </w:r>
      <w:proofErr w:type="gramStart"/>
      <w:r w:rsidRPr="00D7218E">
        <w:rPr>
          <w:rFonts w:ascii="Arial" w:hAnsi="Arial" w:cs="Arial"/>
          <w:sz w:val="22"/>
          <w:szCs w:val="22"/>
        </w:rPr>
        <w:t>г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. Северодвинске гражданское дело по иску </w:t>
      </w:r>
      <w:r w:rsidR="00A9110D">
        <w:rPr>
          <w:rFonts w:ascii="Arial" w:hAnsi="Arial" w:cs="Arial"/>
          <w:sz w:val="22"/>
          <w:szCs w:val="22"/>
        </w:rPr>
        <w:t>….</w:t>
      </w:r>
      <w:r w:rsidRPr="00D7218E">
        <w:rPr>
          <w:rFonts w:ascii="Arial" w:hAnsi="Arial" w:cs="Arial"/>
          <w:sz w:val="22"/>
          <w:szCs w:val="22"/>
        </w:rPr>
        <w:t xml:space="preserve">к Садоводческому некоммерческому товариществу «Уйма» о взыскании уплаченного целевого взноса и об </w:t>
      </w:r>
      <w:proofErr w:type="spellStart"/>
      <w:r w:rsidRPr="00D7218E">
        <w:rPr>
          <w:rFonts w:ascii="Arial" w:hAnsi="Arial" w:cs="Arial"/>
          <w:sz w:val="22"/>
          <w:szCs w:val="22"/>
        </w:rPr>
        <w:t>обязании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произвести перерасчет платы за электрическую энергию,</w:t>
      </w:r>
    </w:p>
    <w:p w:rsidR="00C4399A" w:rsidRPr="00D7218E" w:rsidRDefault="003B71A5" w:rsidP="00D7218E">
      <w:pPr>
        <w:pStyle w:val="20"/>
        <w:shd w:val="clear" w:color="auto" w:fill="auto"/>
        <w:spacing w:after="117" w:line="276" w:lineRule="auto"/>
        <w:jc w:val="center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установил:</w:t>
      </w:r>
    </w:p>
    <w:p w:rsidR="00C4399A" w:rsidRPr="00D7218E" w:rsidRDefault="00A9110D" w:rsidP="00D7218E">
      <w:pPr>
        <w:pStyle w:val="2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3B71A5" w:rsidRPr="00D7218E">
        <w:rPr>
          <w:rFonts w:ascii="Arial" w:hAnsi="Arial" w:cs="Arial"/>
          <w:sz w:val="22"/>
          <w:szCs w:val="22"/>
        </w:rPr>
        <w:t xml:space="preserve">обратился в суд с указанным иском. В обоснование требований указал, что с 1999 года является членом СНТ «Уйма». В 2013 году его участок подключен к электрическим сетям товарищества. В связи с тем, что учет потребленной им электрической энергии происходит на основании показаний однофазного счетчика, а СНТ «Уйма» рассчитывается с </w:t>
      </w:r>
      <w:proofErr w:type="spellStart"/>
      <w:r w:rsidR="003B71A5" w:rsidRPr="00D7218E">
        <w:rPr>
          <w:rFonts w:ascii="Arial" w:hAnsi="Arial" w:cs="Arial"/>
          <w:sz w:val="22"/>
          <w:szCs w:val="22"/>
        </w:rPr>
        <w:t>энергоснабжающими</w:t>
      </w:r>
      <w:proofErr w:type="spellEnd"/>
      <w:r w:rsidR="003B71A5" w:rsidRPr="00D7218E">
        <w:rPr>
          <w:rFonts w:ascii="Arial" w:hAnsi="Arial" w:cs="Arial"/>
          <w:sz w:val="22"/>
          <w:szCs w:val="22"/>
        </w:rPr>
        <w:t xml:space="preserve"> компаниями по </w:t>
      </w:r>
      <w:proofErr w:type="spellStart"/>
      <w:r w:rsidR="003B71A5" w:rsidRPr="00D7218E">
        <w:rPr>
          <w:rFonts w:ascii="Arial" w:hAnsi="Arial" w:cs="Arial"/>
          <w:sz w:val="22"/>
          <w:szCs w:val="22"/>
        </w:rPr>
        <w:t>одноставочному</w:t>
      </w:r>
      <w:proofErr w:type="spellEnd"/>
      <w:r w:rsidR="003B71A5" w:rsidRPr="00D7218E">
        <w:rPr>
          <w:rFonts w:ascii="Arial" w:hAnsi="Arial" w:cs="Arial"/>
          <w:sz w:val="22"/>
          <w:szCs w:val="22"/>
        </w:rPr>
        <w:t xml:space="preserve"> тарифу, дифференцированному по двум зонам суток, просил произвести перерасчет оплаченной им электрической энергии (с учетом уточнения (</w:t>
      </w:r>
      <w:proofErr w:type="gramStart"/>
      <w:r w:rsidR="003B71A5" w:rsidRPr="00D7218E">
        <w:rPr>
          <w:rFonts w:ascii="Arial" w:hAnsi="Arial" w:cs="Arial"/>
          <w:sz w:val="22"/>
          <w:szCs w:val="22"/>
        </w:rPr>
        <w:t>л</w:t>
      </w:r>
      <w:proofErr w:type="gramEnd"/>
      <w:r w:rsidR="003B71A5" w:rsidRPr="00D7218E">
        <w:rPr>
          <w:rFonts w:ascii="Arial" w:hAnsi="Arial" w:cs="Arial"/>
          <w:sz w:val="22"/>
          <w:szCs w:val="22"/>
        </w:rPr>
        <w:t>.д. 186)) за период с 14 июля 2017 года по 23 июля 2019 года на сумму 466 руб. 05 коп. В связи с отказом на общем собрании членов СНТ «Уйма» от 14 июля 2019 года от приобретения трансформатора просил суд взыскать с ответчика уплаченный в 2018 году взнос на приобретение и установку трансформатора в размере 1 350 руб. 00 коп</w:t>
      </w:r>
      <w:proofErr w:type="gramStart"/>
      <w:r w:rsidR="003B71A5" w:rsidRPr="00D7218E">
        <w:rPr>
          <w:rFonts w:ascii="Arial" w:hAnsi="Arial" w:cs="Arial"/>
          <w:sz w:val="22"/>
          <w:szCs w:val="22"/>
        </w:rPr>
        <w:t>.</w:t>
      </w:r>
      <w:proofErr w:type="gramEnd"/>
      <w:r w:rsidR="003B71A5" w:rsidRPr="00D7218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3B71A5" w:rsidRPr="00D7218E">
        <w:rPr>
          <w:rFonts w:ascii="Arial" w:hAnsi="Arial" w:cs="Arial"/>
          <w:sz w:val="22"/>
          <w:szCs w:val="22"/>
        </w:rPr>
        <w:t>л</w:t>
      </w:r>
      <w:proofErr w:type="gramEnd"/>
      <w:r w:rsidR="003B71A5" w:rsidRPr="00D7218E">
        <w:rPr>
          <w:rFonts w:ascii="Arial" w:hAnsi="Arial" w:cs="Arial"/>
          <w:sz w:val="22"/>
          <w:szCs w:val="22"/>
        </w:rPr>
        <w:t>.д. 4).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40"/>
        <w:jc w:val="left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В судебном заседании истец</w:t>
      </w:r>
      <w:proofErr w:type="gramStart"/>
      <w:r w:rsidRPr="00D7218E">
        <w:rPr>
          <w:rFonts w:ascii="Arial" w:hAnsi="Arial" w:cs="Arial"/>
          <w:sz w:val="22"/>
          <w:szCs w:val="22"/>
        </w:rPr>
        <w:t xml:space="preserve"> </w:t>
      </w:r>
      <w:r w:rsidR="00A9110D">
        <w:rPr>
          <w:rFonts w:ascii="Arial" w:hAnsi="Arial" w:cs="Arial"/>
          <w:sz w:val="22"/>
          <w:szCs w:val="22"/>
        </w:rPr>
        <w:t>…….</w:t>
      </w:r>
      <w:proofErr w:type="gramEnd"/>
      <w:r w:rsidRPr="00D7218E">
        <w:rPr>
          <w:rFonts w:ascii="Arial" w:hAnsi="Arial" w:cs="Arial"/>
          <w:sz w:val="22"/>
          <w:szCs w:val="22"/>
        </w:rPr>
        <w:t>заявленные требования поддержал.</w:t>
      </w:r>
    </w:p>
    <w:p w:rsidR="00C4399A" w:rsidRPr="00D7218E" w:rsidRDefault="003B71A5" w:rsidP="00D7218E">
      <w:pPr>
        <w:pStyle w:val="20"/>
        <w:shd w:val="clear" w:color="auto" w:fill="auto"/>
        <w:spacing w:after="184" w:line="276" w:lineRule="auto"/>
        <w:ind w:firstLine="54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Представитель ответчика СНТ «Уйма» Барабаш Д.В. в судебном заседании против удовлетворения исковых требований возражал, указывая, что установленный истцом счетчик, как и счетчики других членов товарищества, служит лишь для определения количества потребленной им электрической энергии с целью отнесения на него доли понесенных товариществом расходов на оплату электрической энергии. Оплата электрической энергии по </w:t>
      </w:r>
      <w:proofErr w:type="spellStart"/>
      <w:r w:rsidRPr="00D7218E">
        <w:rPr>
          <w:rFonts w:ascii="Arial" w:hAnsi="Arial" w:cs="Arial"/>
          <w:sz w:val="22"/>
          <w:szCs w:val="22"/>
        </w:rPr>
        <w:t>одноставочному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тарифу, дифференцированному по двум зонам суток, более выгодна для членов товарищества, чем оплата просто по </w:t>
      </w:r>
      <w:proofErr w:type="spellStart"/>
      <w:r w:rsidRPr="00D7218E">
        <w:rPr>
          <w:rFonts w:ascii="Arial" w:hAnsi="Arial" w:cs="Arial"/>
          <w:sz w:val="22"/>
          <w:szCs w:val="22"/>
        </w:rPr>
        <w:t>одноставочному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тарифу. Срок приобретения и установки трансформатора не определен и зависит от накопления полной его стоимости за счет собираемого целевого взноса. В связи с наличием задолженности членов товарищества по оплате за потребленную электрическую энергию и целевого взноса на приобретение трансформатора и угрозой отключения товарищества от электрической энергии часть собранных на приобретение трансформатора денежных средств была направлена на оплату задолженности СНТ «Уйма» перед </w:t>
      </w:r>
      <w:proofErr w:type="spellStart"/>
      <w:r w:rsidRPr="00D7218E">
        <w:rPr>
          <w:rFonts w:ascii="Arial" w:hAnsi="Arial" w:cs="Arial"/>
          <w:sz w:val="22"/>
          <w:szCs w:val="22"/>
        </w:rPr>
        <w:t>энергоснабжающей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компанией за электрическую энергию. Необходимость в приобретении и установке трансформатора не отпала. Решение об отказе в его приобретении общим собранием членов товарищества не принималось.</w:t>
      </w:r>
    </w:p>
    <w:p w:rsidR="00C4399A" w:rsidRPr="00D7218E" w:rsidRDefault="003B71A5" w:rsidP="00D7218E">
      <w:pPr>
        <w:pStyle w:val="20"/>
        <w:shd w:val="clear" w:color="auto" w:fill="auto"/>
        <w:spacing w:after="176"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В соответствии со ст. 167 ГПК РФ суд определил рассмотреть дело при данной явке лиц, участвующих в деле.</w:t>
      </w:r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Выслушав объяснения истца и представителя ответчика, исследовав материалы дела, оценив имеющиеся в деле доказательства в их совокупности, суд приходит к следующему.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proofErr w:type="gramStart"/>
      <w:r w:rsidRPr="00D7218E">
        <w:rPr>
          <w:rFonts w:ascii="Arial" w:hAnsi="Arial" w:cs="Arial"/>
          <w:sz w:val="22"/>
          <w:szCs w:val="22"/>
        </w:rPr>
        <w:t>В соответствии с п. 1 ст. 4, ст. 18 федерального закона «О садоводческих, огороднических и дачных некоммерческих объединениях граждан» от 15.04.1998 № 66-ФЗ (далее - Закон о садоводческих, огороднических и дачных некоммерческих объединениях), положения которого в силу требований ст. 4 ГК РФ применяются к спорным правоотношениям, граждане в целях реализации своих прав на получение садовых, огородных или дачных земельных участков, владение, пользование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и распоряжение данными земельными участками, а также в целях удовлетворения потребностей, связанных с реализацией таких прав, могут создавать </w:t>
      </w:r>
      <w:r w:rsidRPr="00D7218E">
        <w:rPr>
          <w:rFonts w:ascii="Arial" w:hAnsi="Arial" w:cs="Arial"/>
          <w:sz w:val="22"/>
          <w:szCs w:val="22"/>
        </w:rPr>
        <w:lastRenderedPageBreak/>
        <w:t>садоводческие, огороднические или дачные некоммерческие товарищества, садоводческие, огороднические или дачные потребительские кооперативы либо садоводческие, огороднические или дачные некоммерческие партнерства, быть их членами.</w:t>
      </w:r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proofErr w:type="gramStart"/>
      <w:r w:rsidRPr="00D7218E">
        <w:rPr>
          <w:rFonts w:ascii="Arial" w:hAnsi="Arial" w:cs="Arial"/>
          <w:sz w:val="22"/>
          <w:szCs w:val="22"/>
        </w:rPr>
        <w:t>Согласно ст. 7 Федерального закона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вступившего силу с 1 января 2019 года, товарищество может быть создано и вправе осуществлять свою деятельность, в том числе, для создания благоприятных условий для ведения гражданами садоводства и огородничества (обеспечение электрической энергией</w:t>
      </w:r>
      <w:proofErr w:type="gramEnd"/>
      <w:r w:rsidRPr="00D7218E">
        <w:rPr>
          <w:rFonts w:ascii="Arial" w:hAnsi="Arial" w:cs="Arial"/>
          <w:sz w:val="22"/>
          <w:szCs w:val="22"/>
        </w:rPr>
        <w:t>, водой, газом и прочее), для содействия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proofErr w:type="gramStart"/>
      <w:r w:rsidRPr="00D7218E">
        <w:rPr>
          <w:rFonts w:ascii="Arial" w:hAnsi="Arial" w:cs="Arial"/>
          <w:sz w:val="22"/>
          <w:szCs w:val="22"/>
        </w:rPr>
        <w:t>Согласно п. 4.1 Устава СНТ «Уйма», утвержденного протоколом от 14 июля 2019 года, СНТ «Уйма» является видом товарищества собственников недвижимости, которым в силу положений п. 1 ст. 123.12 ГК РФ признается добровольное объединение собственников недвижимого имущества (помещений в здании, в том числе в многоквартирном доме, или в нескольких зданиях, жилых домов, садовых домов, садовых или огородных земельных участков и т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.п.), </w:t>
      </w:r>
      <w:proofErr w:type="gramStart"/>
      <w:r w:rsidRPr="00D7218E">
        <w:rPr>
          <w:rFonts w:ascii="Arial" w:hAnsi="Arial" w:cs="Arial"/>
          <w:sz w:val="22"/>
          <w:szCs w:val="22"/>
        </w:rPr>
        <w:t>созданное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ими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На основании материалов дела судом установлено, что 21 апреля 2009 года СНТ «Уйма» установило трехфазный счетчик электрической энергии, в </w:t>
      </w:r>
      <w:proofErr w:type="gramStart"/>
      <w:r w:rsidRPr="00D7218E">
        <w:rPr>
          <w:rFonts w:ascii="Arial" w:hAnsi="Arial" w:cs="Arial"/>
          <w:sz w:val="22"/>
          <w:szCs w:val="22"/>
        </w:rPr>
        <w:t>связи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с чем перешло на оплату электрической энергии по </w:t>
      </w:r>
      <w:proofErr w:type="spellStart"/>
      <w:r w:rsidRPr="00D7218E">
        <w:rPr>
          <w:rFonts w:ascii="Arial" w:hAnsi="Arial" w:cs="Arial"/>
          <w:sz w:val="22"/>
          <w:szCs w:val="22"/>
        </w:rPr>
        <w:t>одноставочному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тарифу, дифференцированному по двум зонам суток (л.д. 153-158).</w:t>
      </w:r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proofErr w:type="gramStart"/>
      <w:r w:rsidRPr="00D7218E">
        <w:rPr>
          <w:rFonts w:ascii="Arial" w:hAnsi="Arial" w:cs="Arial"/>
          <w:sz w:val="22"/>
          <w:szCs w:val="22"/>
        </w:rPr>
        <w:t xml:space="preserve">26 ноября 2015 года, 01 января 2018 года, 01 октября 2018 года СНТ «Уйма» заключало договоры энергоснабжения (л.д. 141-149, 201-211), выступая в отношениях с </w:t>
      </w:r>
      <w:proofErr w:type="spellStart"/>
      <w:r w:rsidRPr="00D7218E">
        <w:rPr>
          <w:rFonts w:ascii="Arial" w:hAnsi="Arial" w:cs="Arial"/>
          <w:sz w:val="22"/>
          <w:szCs w:val="22"/>
        </w:rPr>
        <w:t>ресурсоснабжающими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организациями в роли коллективного потребителя электрической энергии, обеспечивающего прием и оплату всего объема электрической энергии на основании показаний трехфазного счетчика электрической энергии по </w:t>
      </w:r>
      <w:proofErr w:type="spellStart"/>
      <w:r w:rsidRPr="00D7218E">
        <w:rPr>
          <w:rFonts w:ascii="Arial" w:hAnsi="Arial" w:cs="Arial"/>
          <w:sz w:val="22"/>
          <w:szCs w:val="22"/>
        </w:rPr>
        <w:t>одноставочному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тарифу, дифференцированному по двум зонам суток (л.д. 153-158, 174-181).</w:t>
      </w:r>
      <w:proofErr w:type="gramEnd"/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Члены товарищества, в том числе истец, в самостоятельных правоотношениях с </w:t>
      </w:r>
      <w:proofErr w:type="spellStart"/>
      <w:r w:rsidRPr="00D7218E">
        <w:rPr>
          <w:rFonts w:ascii="Arial" w:hAnsi="Arial" w:cs="Arial"/>
          <w:sz w:val="22"/>
          <w:szCs w:val="22"/>
        </w:rPr>
        <w:t>энергоснабжающей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компанией не состоят.</w:t>
      </w:r>
    </w:p>
    <w:p w:rsidR="00C4399A" w:rsidRPr="00D7218E" w:rsidRDefault="00A9110D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="003B71A5" w:rsidRPr="00D7218E">
        <w:rPr>
          <w:rFonts w:ascii="Arial" w:hAnsi="Arial" w:cs="Arial"/>
          <w:sz w:val="22"/>
          <w:szCs w:val="22"/>
        </w:rPr>
        <w:t>в августе 1999 года вступил в члены СНТ «Уйма» и получил в пользование земельный</w:t>
      </w:r>
      <w:r>
        <w:rPr>
          <w:rFonts w:ascii="Arial" w:hAnsi="Arial" w:cs="Arial"/>
          <w:sz w:val="22"/>
          <w:szCs w:val="22"/>
        </w:rPr>
        <w:t xml:space="preserve"> участок</w:t>
      </w:r>
      <w:proofErr w:type="gramStart"/>
      <w:r w:rsidR="003B71A5" w:rsidRPr="00D7218E">
        <w:rPr>
          <w:rFonts w:ascii="Arial" w:hAnsi="Arial" w:cs="Arial"/>
          <w:sz w:val="22"/>
          <w:szCs w:val="22"/>
        </w:rPr>
        <w:t>.</w:t>
      </w:r>
      <w:proofErr w:type="gramEnd"/>
      <w:r w:rsidR="003B71A5" w:rsidRPr="00D7218E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3B71A5" w:rsidRPr="00D7218E">
        <w:rPr>
          <w:rFonts w:ascii="Arial" w:hAnsi="Arial" w:cs="Arial"/>
          <w:sz w:val="22"/>
          <w:szCs w:val="22"/>
        </w:rPr>
        <w:t>л</w:t>
      </w:r>
      <w:proofErr w:type="gramEnd"/>
      <w:r w:rsidR="003B71A5" w:rsidRPr="00D7218E">
        <w:rPr>
          <w:rFonts w:ascii="Arial" w:hAnsi="Arial" w:cs="Arial"/>
          <w:sz w:val="22"/>
          <w:szCs w:val="22"/>
        </w:rPr>
        <w:t>.д. 24). Учет потребленной им электрической энергии происходит на основании показаний однофазного счетчика (</w:t>
      </w:r>
      <w:proofErr w:type="gramStart"/>
      <w:r w:rsidR="003B71A5" w:rsidRPr="00D7218E">
        <w:rPr>
          <w:rFonts w:ascii="Arial" w:hAnsi="Arial" w:cs="Arial"/>
          <w:sz w:val="22"/>
          <w:szCs w:val="22"/>
        </w:rPr>
        <w:t>л</w:t>
      </w:r>
      <w:proofErr w:type="gramEnd"/>
      <w:r w:rsidR="003B71A5" w:rsidRPr="00D7218E">
        <w:rPr>
          <w:rFonts w:ascii="Arial" w:hAnsi="Arial" w:cs="Arial"/>
          <w:sz w:val="22"/>
          <w:szCs w:val="22"/>
        </w:rPr>
        <w:t>.д. 25).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При этом установленный истцом счетчик, как и счетчики других членов товарищества, используются лишь для определения количества потребленной им электрической энергии с целью отнесения на члена доли понесенных товариществом расходов на оплату электрической энергии.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СНТ «Уйма» в отношении своих членов не является </w:t>
      </w:r>
      <w:proofErr w:type="spellStart"/>
      <w:r w:rsidRPr="00D7218E">
        <w:rPr>
          <w:rFonts w:ascii="Arial" w:hAnsi="Arial" w:cs="Arial"/>
          <w:sz w:val="22"/>
          <w:szCs w:val="22"/>
        </w:rPr>
        <w:t>энергоснабжающей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компанией, в </w:t>
      </w:r>
      <w:proofErr w:type="gramStart"/>
      <w:r w:rsidRPr="00D7218E">
        <w:rPr>
          <w:rFonts w:ascii="Arial" w:hAnsi="Arial" w:cs="Arial"/>
          <w:sz w:val="22"/>
          <w:szCs w:val="22"/>
        </w:rPr>
        <w:t>связи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с чем не вправе заключать с ними договоры энергоснабжения и самостоятельно применять установленные Агентством по тарифам и ценам Архангельской области цены (тарифы) на электрическую энергию, а члены товарищества не вправе требовать от него выставления счетом на оплату электрической энергии в ином размере, нежели вытекающем из договорных отношений товарищества и </w:t>
      </w:r>
      <w:proofErr w:type="spellStart"/>
      <w:r w:rsidRPr="00D7218E">
        <w:rPr>
          <w:rFonts w:ascii="Arial" w:hAnsi="Arial" w:cs="Arial"/>
          <w:sz w:val="22"/>
          <w:szCs w:val="22"/>
        </w:rPr>
        <w:t>энергоснабжающей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компании.</w:t>
      </w:r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На основании изложенного требование истца об </w:t>
      </w:r>
      <w:proofErr w:type="spellStart"/>
      <w:r w:rsidRPr="00D7218E">
        <w:rPr>
          <w:rFonts w:ascii="Arial" w:hAnsi="Arial" w:cs="Arial"/>
          <w:sz w:val="22"/>
          <w:szCs w:val="22"/>
        </w:rPr>
        <w:t>обязании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ответчика произвести перерасчет платы за электрическую энергию на сумму 466 руб. 05 коп</w:t>
      </w:r>
      <w:proofErr w:type="gramStart"/>
      <w:r w:rsidRPr="00D7218E">
        <w:rPr>
          <w:rFonts w:ascii="Arial" w:hAnsi="Arial" w:cs="Arial"/>
          <w:sz w:val="22"/>
          <w:szCs w:val="22"/>
        </w:rPr>
        <w:t>.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218E">
        <w:rPr>
          <w:rFonts w:ascii="Arial" w:hAnsi="Arial" w:cs="Arial"/>
          <w:sz w:val="22"/>
          <w:szCs w:val="22"/>
        </w:rPr>
        <w:t>у</w:t>
      </w:r>
      <w:proofErr w:type="gramEnd"/>
      <w:r w:rsidRPr="00D7218E">
        <w:rPr>
          <w:rFonts w:ascii="Arial" w:hAnsi="Arial" w:cs="Arial"/>
          <w:sz w:val="22"/>
          <w:szCs w:val="22"/>
        </w:rPr>
        <w:t>довлетворению не подлежит.</w:t>
      </w:r>
    </w:p>
    <w:p w:rsidR="00C4399A" w:rsidRPr="00D7218E" w:rsidRDefault="003B71A5" w:rsidP="00D7218E">
      <w:pPr>
        <w:pStyle w:val="20"/>
        <w:shd w:val="clear" w:color="auto" w:fill="auto"/>
        <w:spacing w:after="180" w:line="276" w:lineRule="auto"/>
        <w:ind w:firstLine="520"/>
        <w:rPr>
          <w:rFonts w:ascii="Arial" w:hAnsi="Arial" w:cs="Arial"/>
          <w:sz w:val="22"/>
          <w:szCs w:val="22"/>
        </w:rPr>
      </w:pPr>
      <w:proofErr w:type="gramStart"/>
      <w:r w:rsidRPr="00D7218E">
        <w:rPr>
          <w:rFonts w:ascii="Arial" w:hAnsi="Arial" w:cs="Arial"/>
          <w:sz w:val="22"/>
          <w:szCs w:val="22"/>
        </w:rPr>
        <w:t xml:space="preserve">Согласно положениям ст. 1, подл. 10, 11 п. 1 ст. 21 Закон о садоводческих, огороднических и дачных некоммерческих объединениях к исключительной компетенции общего собрания членов садоводческого, огороднического и дачного некоммерческого объединения (собрания уполномоченных) относятся вопросы принятия решений о формировании и об использовании имущества такого объединения, в том числе членских взносов, о создании и развитии объектов </w:t>
      </w:r>
      <w:r w:rsidRPr="00D7218E">
        <w:rPr>
          <w:rFonts w:ascii="Arial" w:hAnsi="Arial" w:cs="Arial"/>
          <w:sz w:val="22"/>
          <w:szCs w:val="22"/>
        </w:rPr>
        <w:lastRenderedPageBreak/>
        <w:t>инфраструктуры, а также установление размеров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целевых фондов и соответствующих взносов; установление размера пеней за несвоевременную уплату взносов.</w:t>
      </w:r>
    </w:p>
    <w:p w:rsidR="00C4399A" w:rsidRPr="00D7218E" w:rsidRDefault="003B71A5" w:rsidP="00D7218E">
      <w:pPr>
        <w:pStyle w:val="20"/>
        <w:shd w:val="clear" w:color="auto" w:fill="auto"/>
        <w:tabs>
          <w:tab w:val="left" w:pos="5002"/>
        </w:tabs>
        <w:spacing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Решением общего собрания членов СНТ «Уйма» от 19 августа 2018 года установлен целевой взнос в размере 1 350 руб. 00 коп</w:t>
      </w:r>
      <w:proofErr w:type="gramStart"/>
      <w:r w:rsidRPr="00D7218E">
        <w:rPr>
          <w:rFonts w:ascii="Arial" w:hAnsi="Arial" w:cs="Arial"/>
          <w:sz w:val="22"/>
          <w:szCs w:val="22"/>
        </w:rPr>
        <w:t>.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218E">
        <w:rPr>
          <w:rFonts w:ascii="Arial" w:hAnsi="Arial" w:cs="Arial"/>
          <w:sz w:val="22"/>
          <w:szCs w:val="22"/>
        </w:rPr>
        <w:t>н</w:t>
      </w:r>
      <w:proofErr w:type="gramEnd"/>
      <w:r w:rsidRPr="00D7218E">
        <w:rPr>
          <w:rFonts w:ascii="Arial" w:hAnsi="Arial" w:cs="Arial"/>
          <w:sz w:val="22"/>
          <w:szCs w:val="22"/>
        </w:rPr>
        <w:t>а приобретение трансформатора и тр</w:t>
      </w:r>
      <w:r w:rsidR="00D7218E">
        <w:rPr>
          <w:rFonts w:ascii="Arial" w:hAnsi="Arial" w:cs="Arial"/>
          <w:sz w:val="22"/>
          <w:szCs w:val="22"/>
        </w:rPr>
        <w:t>ансформаторной подстанции (л.д.</w:t>
      </w:r>
      <w:r w:rsidRPr="00D7218E">
        <w:rPr>
          <w:rFonts w:ascii="Arial" w:hAnsi="Arial" w:cs="Arial"/>
          <w:sz w:val="22"/>
          <w:szCs w:val="22"/>
        </w:rPr>
        <w:t>55). Законность</w:t>
      </w:r>
      <w:r w:rsidR="00D7218E">
        <w:rPr>
          <w:rFonts w:ascii="Arial" w:hAnsi="Arial" w:cs="Arial"/>
          <w:sz w:val="22"/>
          <w:szCs w:val="22"/>
        </w:rPr>
        <w:t xml:space="preserve"> </w:t>
      </w:r>
      <w:r w:rsidRPr="00D7218E">
        <w:rPr>
          <w:rFonts w:ascii="Arial" w:hAnsi="Arial" w:cs="Arial"/>
          <w:sz w:val="22"/>
          <w:szCs w:val="22"/>
        </w:rPr>
        <w:t>установления взноса истцом не оспаривается.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Указанный взнос</w:t>
      </w:r>
      <w:r w:rsidR="00A9110D">
        <w:rPr>
          <w:rFonts w:ascii="Arial" w:hAnsi="Arial" w:cs="Arial"/>
          <w:sz w:val="22"/>
          <w:szCs w:val="22"/>
        </w:rPr>
        <w:t>……</w:t>
      </w:r>
      <w:r w:rsidRPr="00D7218E">
        <w:rPr>
          <w:rFonts w:ascii="Arial" w:hAnsi="Arial" w:cs="Arial"/>
          <w:sz w:val="22"/>
          <w:szCs w:val="22"/>
        </w:rPr>
        <w:t xml:space="preserve">. уплачен, что подтверждается копией квитанции к приходному кассовому ордеру № </w:t>
      </w:r>
      <w:r w:rsidR="00A9110D">
        <w:rPr>
          <w:rFonts w:ascii="Arial" w:hAnsi="Arial" w:cs="Arial"/>
          <w:sz w:val="22"/>
          <w:szCs w:val="22"/>
        </w:rPr>
        <w:t xml:space="preserve"> …      </w:t>
      </w:r>
      <w:r w:rsidRPr="00D7218E">
        <w:rPr>
          <w:rFonts w:ascii="Arial" w:hAnsi="Arial" w:cs="Arial"/>
          <w:sz w:val="22"/>
          <w:szCs w:val="22"/>
        </w:rPr>
        <w:t xml:space="preserve">от </w:t>
      </w:r>
      <w:r w:rsidR="00A9110D">
        <w:rPr>
          <w:rFonts w:ascii="Arial" w:hAnsi="Arial" w:cs="Arial"/>
          <w:sz w:val="22"/>
          <w:szCs w:val="22"/>
        </w:rPr>
        <w:t xml:space="preserve"> …</w:t>
      </w:r>
      <w:r w:rsidRPr="00D7218E">
        <w:rPr>
          <w:rFonts w:ascii="Arial" w:hAnsi="Arial" w:cs="Arial"/>
          <w:sz w:val="22"/>
          <w:szCs w:val="22"/>
        </w:rPr>
        <w:t>сентября 2018 года (</w:t>
      </w:r>
      <w:proofErr w:type="gramStart"/>
      <w:r w:rsidRPr="00D7218E">
        <w:rPr>
          <w:rFonts w:ascii="Arial" w:hAnsi="Arial" w:cs="Arial"/>
          <w:sz w:val="22"/>
          <w:szCs w:val="22"/>
        </w:rPr>
        <w:t>л</w:t>
      </w:r>
      <w:proofErr w:type="gramEnd"/>
      <w:r w:rsidRPr="00D7218E">
        <w:rPr>
          <w:rFonts w:ascii="Arial" w:hAnsi="Arial" w:cs="Arial"/>
          <w:sz w:val="22"/>
          <w:szCs w:val="22"/>
        </w:rPr>
        <w:t>.д. 33).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proofErr w:type="gramStart"/>
      <w:r w:rsidRPr="00D7218E">
        <w:rPr>
          <w:rFonts w:ascii="Arial" w:hAnsi="Arial" w:cs="Arial"/>
          <w:sz w:val="22"/>
          <w:szCs w:val="22"/>
        </w:rPr>
        <w:t xml:space="preserve">Из содержания решений общего собрания членов СНТ «Уйма» от 19 августа 2018 года, от 14 июля 2019 года, </w:t>
      </w:r>
      <w:proofErr w:type="spellStart"/>
      <w:r w:rsidRPr="00D7218E">
        <w:rPr>
          <w:rFonts w:ascii="Arial" w:hAnsi="Arial" w:cs="Arial"/>
          <w:sz w:val="22"/>
          <w:szCs w:val="22"/>
        </w:rPr>
        <w:t>оборотно-сальдовой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ведомости за 2019 года</w:t>
      </w:r>
      <w:r w:rsidR="00D7218E">
        <w:rPr>
          <w:rFonts w:ascii="Arial" w:hAnsi="Arial" w:cs="Arial"/>
          <w:sz w:val="22"/>
          <w:szCs w:val="22"/>
        </w:rPr>
        <w:t xml:space="preserve">, </w:t>
      </w:r>
      <w:r w:rsidRPr="00D7218E">
        <w:rPr>
          <w:rFonts w:ascii="Arial" w:hAnsi="Arial" w:cs="Arial"/>
          <w:sz w:val="22"/>
          <w:szCs w:val="22"/>
        </w:rPr>
        <w:t>приходно-расходных смет за 2019, 2020 годы и объяснений представителя ответчика Барабаша Д.В. следует, что срок приобретения и установки трансформатора не определен и зависит от накопления полной его стоимости за счет собираемого целевого взноса.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При этом</w:t>
      </w:r>
      <w:proofErr w:type="gramStart"/>
      <w:r w:rsidRPr="00D7218E">
        <w:rPr>
          <w:rFonts w:ascii="Arial" w:hAnsi="Arial" w:cs="Arial"/>
          <w:sz w:val="22"/>
          <w:szCs w:val="22"/>
        </w:rPr>
        <w:t>,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в связи с наличием задолженности членов товарищества по оплате за потребленную электрическую энергию и целевого взноса на приобретение трансформатора и угрозой отключения товарищества от электрической энергии часть собранных на приобретение трансформатора денежных средств была направлена на оплату задолженности СНТ «Уйма» перед </w:t>
      </w:r>
      <w:proofErr w:type="spellStart"/>
      <w:r w:rsidRPr="00D7218E">
        <w:rPr>
          <w:rFonts w:ascii="Arial" w:hAnsi="Arial" w:cs="Arial"/>
          <w:sz w:val="22"/>
          <w:szCs w:val="22"/>
        </w:rPr>
        <w:t>энергоснабжающей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компанией за электрическую энергию. Необходимость в приобретении и установке трансформатора не отпала Решение об отказе в его приобретении общим собранием членов товарищества не принималось (</w:t>
      </w:r>
      <w:proofErr w:type="gramStart"/>
      <w:r w:rsidRPr="00D7218E">
        <w:rPr>
          <w:rFonts w:ascii="Arial" w:hAnsi="Arial" w:cs="Arial"/>
          <w:sz w:val="22"/>
          <w:szCs w:val="22"/>
        </w:rPr>
        <w:t>л</w:t>
      </w:r>
      <w:proofErr w:type="gramEnd"/>
      <w:r w:rsidRPr="00D7218E">
        <w:rPr>
          <w:rFonts w:ascii="Arial" w:hAnsi="Arial" w:cs="Arial"/>
          <w:sz w:val="22"/>
          <w:szCs w:val="22"/>
        </w:rPr>
        <w:t>.д. 127, 135, 162, 166, 169,212-213).</w:t>
      </w:r>
    </w:p>
    <w:p w:rsidR="00C4399A" w:rsidRPr="00D7218E" w:rsidRDefault="003B71A5" w:rsidP="00D7218E">
      <w:pPr>
        <w:pStyle w:val="20"/>
        <w:shd w:val="clear" w:color="auto" w:fill="auto"/>
        <w:spacing w:after="217"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На основании изложенного, </w:t>
      </w:r>
      <w:proofErr w:type="spellStart"/>
      <w:r w:rsidRPr="00D7218E">
        <w:rPr>
          <w:rFonts w:ascii="Arial" w:hAnsi="Arial" w:cs="Arial"/>
          <w:sz w:val="22"/>
          <w:szCs w:val="22"/>
        </w:rPr>
        <w:t>неприобретение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СНТ «Уйма» на день </w:t>
      </w:r>
      <w:proofErr w:type="gramStart"/>
      <w:r w:rsidRPr="00D7218E">
        <w:rPr>
          <w:rFonts w:ascii="Arial" w:hAnsi="Arial" w:cs="Arial"/>
          <w:sz w:val="22"/>
          <w:szCs w:val="22"/>
        </w:rPr>
        <w:t>принятия решения суда трансформатора прав истца вытекающих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из отношений членства в садоводческом товариществе, не нарушает. В </w:t>
      </w:r>
      <w:proofErr w:type="gramStart"/>
      <w:r w:rsidRPr="00D7218E">
        <w:rPr>
          <w:rFonts w:ascii="Arial" w:hAnsi="Arial" w:cs="Arial"/>
          <w:sz w:val="22"/>
          <w:szCs w:val="22"/>
        </w:rPr>
        <w:t>связи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 с чем его требование о взыскании уплаченного целевого взноса суд оставляет без удовлетворения.</w:t>
      </w:r>
    </w:p>
    <w:p w:rsidR="00C4399A" w:rsidRPr="00D7218E" w:rsidRDefault="003B71A5" w:rsidP="00D7218E">
      <w:pPr>
        <w:pStyle w:val="20"/>
        <w:shd w:val="clear" w:color="auto" w:fill="auto"/>
        <w:spacing w:after="226"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 xml:space="preserve">На основании </w:t>
      </w:r>
      <w:proofErr w:type="gramStart"/>
      <w:r w:rsidRPr="00D7218E">
        <w:rPr>
          <w:rFonts w:ascii="Arial" w:hAnsi="Arial" w:cs="Arial"/>
          <w:sz w:val="22"/>
          <w:szCs w:val="22"/>
        </w:rPr>
        <w:t>изложенного</w:t>
      </w:r>
      <w:proofErr w:type="gramEnd"/>
      <w:r w:rsidRPr="00D7218E">
        <w:rPr>
          <w:rFonts w:ascii="Arial" w:hAnsi="Arial" w:cs="Arial"/>
          <w:sz w:val="22"/>
          <w:szCs w:val="22"/>
        </w:rPr>
        <w:t>, руководствуясь ст. 199 ГПК РФ, суд</w:t>
      </w:r>
    </w:p>
    <w:p w:rsidR="00C4399A" w:rsidRPr="00D7218E" w:rsidRDefault="003B71A5" w:rsidP="00D7218E">
      <w:pPr>
        <w:pStyle w:val="20"/>
        <w:shd w:val="clear" w:color="auto" w:fill="auto"/>
        <w:spacing w:after="232" w:line="276" w:lineRule="auto"/>
        <w:jc w:val="center"/>
        <w:rPr>
          <w:rFonts w:ascii="Arial" w:hAnsi="Arial" w:cs="Arial"/>
          <w:sz w:val="22"/>
          <w:szCs w:val="22"/>
        </w:rPr>
      </w:pPr>
      <w:r w:rsidRPr="00D7218E">
        <w:rPr>
          <w:rStyle w:val="22pt"/>
          <w:rFonts w:ascii="Arial" w:hAnsi="Arial" w:cs="Arial"/>
          <w:sz w:val="22"/>
          <w:szCs w:val="22"/>
        </w:rPr>
        <w:t>решил</w:t>
      </w:r>
      <w:proofErr w:type="gramStart"/>
      <w:r w:rsidRPr="00D7218E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C4399A" w:rsidRPr="00D7218E" w:rsidRDefault="003B71A5" w:rsidP="00D7218E">
      <w:pPr>
        <w:pStyle w:val="20"/>
        <w:shd w:val="clear" w:color="auto" w:fill="auto"/>
        <w:spacing w:after="176" w:line="276" w:lineRule="auto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в удовлетворении исковых требований</w:t>
      </w:r>
      <w:proofErr w:type="gramStart"/>
      <w:r w:rsidRPr="00D7218E">
        <w:rPr>
          <w:rFonts w:ascii="Arial" w:hAnsi="Arial" w:cs="Arial"/>
          <w:sz w:val="22"/>
          <w:szCs w:val="22"/>
        </w:rPr>
        <w:t xml:space="preserve"> </w:t>
      </w:r>
      <w:r w:rsidR="00A9110D">
        <w:rPr>
          <w:rFonts w:ascii="Arial" w:hAnsi="Arial" w:cs="Arial"/>
          <w:sz w:val="22"/>
          <w:szCs w:val="22"/>
        </w:rPr>
        <w:t>…..</w:t>
      </w:r>
      <w:proofErr w:type="gramEnd"/>
      <w:r w:rsidRPr="00D7218E">
        <w:rPr>
          <w:rFonts w:ascii="Arial" w:hAnsi="Arial" w:cs="Arial"/>
          <w:sz w:val="22"/>
          <w:szCs w:val="22"/>
        </w:rPr>
        <w:t xml:space="preserve">к Садоводческому некоммерческому товариществу «Уйма» о взыскании уплаченного целевого взноса и об </w:t>
      </w:r>
      <w:proofErr w:type="spellStart"/>
      <w:r w:rsidRPr="00D7218E">
        <w:rPr>
          <w:rFonts w:ascii="Arial" w:hAnsi="Arial" w:cs="Arial"/>
          <w:sz w:val="22"/>
          <w:szCs w:val="22"/>
        </w:rPr>
        <w:t>обязании</w:t>
      </w:r>
      <w:proofErr w:type="spellEnd"/>
      <w:r w:rsidRPr="00D7218E">
        <w:rPr>
          <w:rFonts w:ascii="Arial" w:hAnsi="Arial" w:cs="Arial"/>
          <w:sz w:val="22"/>
          <w:szCs w:val="22"/>
        </w:rPr>
        <w:t xml:space="preserve"> произвести перерасчет платы за электрическую энергию отказать.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firstLine="520"/>
        <w:rPr>
          <w:rFonts w:ascii="Arial" w:hAnsi="Arial" w:cs="Arial"/>
          <w:sz w:val="22"/>
          <w:szCs w:val="22"/>
        </w:rPr>
      </w:pPr>
      <w:r w:rsidRPr="00D7218E">
        <w:rPr>
          <w:rFonts w:ascii="Arial" w:hAnsi="Arial" w:cs="Arial"/>
          <w:sz w:val="22"/>
          <w:szCs w:val="22"/>
        </w:rPr>
        <w:t>Решение может быть обжаловано сторонами в апелляционном порядке в Северодвинском городском суде Архангельской области через мирового судью, его вынесшего, в течение месяца, а в случае удовлетворения ходатайства о</w:t>
      </w:r>
      <w:r w:rsidR="00D7218E">
        <w:rPr>
          <w:rFonts w:ascii="Arial" w:hAnsi="Arial" w:cs="Arial"/>
          <w:sz w:val="22"/>
          <w:szCs w:val="22"/>
        </w:rPr>
        <w:t xml:space="preserve"> </w:t>
      </w:r>
      <w:r w:rsidRPr="00D7218E">
        <w:rPr>
          <w:rFonts w:ascii="Arial" w:hAnsi="Arial" w:cs="Arial"/>
          <w:sz w:val="22"/>
          <w:szCs w:val="22"/>
        </w:rPr>
        <w:t xml:space="preserve">составлении </w:t>
      </w:r>
      <w:r w:rsidR="00D7218E">
        <w:rPr>
          <w:rFonts w:ascii="Arial" w:hAnsi="Arial" w:cs="Arial"/>
          <w:sz w:val="22"/>
          <w:szCs w:val="22"/>
        </w:rPr>
        <w:t>мотивированного</w:t>
      </w:r>
      <w:r w:rsidRPr="00D7218E">
        <w:rPr>
          <w:rFonts w:ascii="Arial" w:hAnsi="Arial" w:cs="Arial"/>
          <w:sz w:val="22"/>
          <w:szCs w:val="22"/>
        </w:rPr>
        <w:t xml:space="preserve"> решения - в течение месяца со дня принятия в</w:t>
      </w:r>
      <w:r w:rsidR="00D7218E">
        <w:rPr>
          <w:rFonts w:ascii="Arial" w:hAnsi="Arial" w:cs="Arial"/>
          <w:sz w:val="22"/>
          <w:szCs w:val="22"/>
        </w:rPr>
        <w:t xml:space="preserve"> окончательной форме.</w:t>
      </w:r>
    </w:p>
    <w:p w:rsidR="00C4399A" w:rsidRDefault="00D7218E" w:rsidP="00D7218E">
      <w:pPr>
        <w:pStyle w:val="20"/>
        <w:shd w:val="clear" w:color="auto" w:fill="auto"/>
        <w:tabs>
          <w:tab w:val="left" w:pos="222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окончательной форме решение</w:t>
      </w:r>
      <w:r w:rsidR="003B71A5" w:rsidRPr="00D7218E">
        <w:rPr>
          <w:rFonts w:ascii="Arial" w:hAnsi="Arial" w:cs="Arial"/>
          <w:sz w:val="22"/>
          <w:szCs w:val="22"/>
        </w:rPr>
        <w:t xml:space="preserve"> принято 15 июня 2020 года.</w:t>
      </w:r>
    </w:p>
    <w:p w:rsidR="00D7218E" w:rsidRPr="00D7218E" w:rsidRDefault="00D7218E" w:rsidP="00D7218E">
      <w:pPr>
        <w:pStyle w:val="20"/>
        <w:shd w:val="clear" w:color="auto" w:fill="auto"/>
        <w:tabs>
          <w:tab w:val="left" w:pos="222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7218E" w:rsidRDefault="00D7218E" w:rsidP="00D7218E">
      <w:pPr>
        <w:pStyle w:val="20"/>
        <w:shd w:val="clear" w:color="auto" w:fill="auto"/>
        <w:spacing w:line="276" w:lineRule="auto"/>
        <w:ind w:left="940" w:right="5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Мировой судья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71A5" w:rsidRPr="00D7218E">
        <w:rPr>
          <w:rFonts w:ascii="Arial" w:hAnsi="Arial" w:cs="Arial"/>
          <w:sz w:val="22"/>
          <w:szCs w:val="22"/>
        </w:rPr>
        <w:t xml:space="preserve">М.А. </w:t>
      </w:r>
      <w:proofErr w:type="spellStart"/>
      <w:r w:rsidR="003B71A5" w:rsidRPr="00D7218E">
        <w:rPr>
          <w:rFonts w:ascii="Arial" w:hAnsi="Arial" w:cs="Arial"/>
          <w:sz w:val="22"/>
          <w:szCs w:val="22"/>
        </w:rPr>
        <w:t>Плюснин</w:t>
      </w:r>
      <w:proofErr w:type="spellEnd"/>
      <w:r w:rsidR="003B71A5" w:rsidRPr="00D7218E">
        <w:rPr>
          <w:rFonts w:ascii="Arial" w:hAnsi="Arial" w:cs="Arial"/>
          <w:sz w:val="22"/>
          <w:szCs w:val="22"/>
        </w:rPr>
        <w:t xml:space="preserve"> </w:t>
      </w:r>
    </w:p>
    <w:p w:rsidR="00D7218E" w:rsidRDefault="00D7218E" w:rsidP="00D7218E">
      <w:pPr>
        <w:pStyle w:val="20"/>
        <w:shd w:val="clear" w:color="auto" w:fill="auto"/>
        <w:spacing w:line="276" w:lineRule="auto"/>
        <w:ind w:left="940" w:right="5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верна</w:t>
      </w:r>
    </w:p>
    <w:p w:rsidR="00C4399A" w:rsidRPr="00D7218E" w:rsidRDefault="003B71A5" w:rsidP="00D7218E">
      <w:pPr>
        <w:pStyle w:val="20"/>
        <w:shd w:val="clear" w:color="auto" w:fill="auto"/>
        <w:spacing w:line="276" w:lineRule="auto"/>
        <w:ind w:left="940" w:right="50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7218E">
        <w:rPr>
          <w:rFonts w:ascii="Arial" w:hAnsi="Arial" w:cs="Arial"/>
          <w:noProof/>
          <w:sz w:val="22"/>
          <w:szCs w:val="22"/>
          <w:lang w:bidi="ar-SA"/>
        </w:rPr>
        <w:drawing>
          <wp:anchor distT="6985" distB="0" distL="63500" distR="63500" simplePos="0" relativeHeight="251657728" behindDoc="0" locked="0" layoutInCell="1" allowOverlap="1">
            <wp:simplePos x="0" y="0"/>
            <wp:positionH relativeFrom="margin">
              <wp:posOffset>2018665</wp:posOffset>
            </wp:positionH>
            <wp:positionV relativeFrom="paragraph">
              <wp:posOffset>425450</wp:posOffset>
            </wp:positionV>
            <wp:extent cx="2133600" cy="1560830"/>
            <wp:effectExtent l="0" t="0" r="0" b="1270"/>
            <wp:wrapNone/>
            <wp:docPr id="2" name="Рисунок 2" descr="C:\Users\Defend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fend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18E">
        <w:rPr>
          <w:rFonts w:ascii="Arial" w:hAnsi="Arial" w:cs="Arial"/>
          <w:sz w:val="22"/>
          <w:szCs w:val="22"/>
        </w:rPr>
        <w:t>Мировой судья</w:t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="00D7218E">
        <w:rPr>
          <w:rFonts w:ascii="Arial" w:hAnsi="Arial" w:cs="Arial"/>
          <w:sz w:val="22"/>
          <w:szCs w:val="22"/>
        </w:rPr>
        <w:tab/>
      </w:r>
      <w:r w:rsidRPr="00D7218E">
        <w:rPr>
          <w:rFonts w:ascii="Arial" w:hAnsi="Arial" w:cs="Arial"/>
          <w:sz w:val="22"/>
          <w:szCs w:val="22"/>
        </w:rPr>
        <w:t xml:space="preserve">М.А. </w:t>
      </w:r>
      <w:proofErr w:type="spellStart"/>
      <w:r w:rsidRPr="00D7218E">
        <w:rPr>
          <w:rFonts w:ascii="Arial" w:hAnsi="Arial" w:cs="Arial"/>
          <w:sz w:val="22"/>
          <w:szCs w:val="22"/>
        </w:rPr>
        <w:t>Плюснин</w:t>
      </w:r>
      <w:proofErr w:type="spellEnd"/>
    </w:p>
    <w:sectPr w:rsidR="00C4399A" w:rsidRPr="00D7218E" w:rsidSect="00D7218E">
      <w:pgSz w:w="11909" w:h="16834" w:code="9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5F" w:rsidRDefault="00AC375F">
      <w:r>
        <w:separator/>
      </w:r>
    </w:p>
  </w:endnote>
  <w:endnote w:type="continuationSeparator" w:id="0">
    <w:p w:rsidR="00AC375F" w:rsidRDefault="00AC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5F" w:rsidRDefault="00AC375F"/>
  </w:footnote>
  <w:footnote w:type="continuationSeparator" w:id="0">
    <w:p w:rsidR="00AC375F" w:rsidRDefault="00AC37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399A"/>
    <w:rsid w:val="001A5BEE"/>
    <w:rsid w:val="003B71A5"/>
    <w:rsid w:val="00A9110D"/>
    <w:rsid w:val="00AC375F"/>
    <w:rsid w:val="00C4399A"/>
    <w:rsid w:val="00D7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B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BE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A5BE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pt">
    <w:name w:val="Основной текст (2) + Интервал 2 pt"/>
    <w:basedOn w:val="2"/>
    <w:rsid w:val="001A5BE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BEE"/>
    <w:pPr>
      <w:shd w:val="clear" w:color="auto" w:fill="FFFFFF"/>
      <w:spacing w:line="202" w:lineRule="exact"/>
      <w:jc w:val="both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user</cp:lastModifiedBy>
  <cp:revision>2</cp:revision>
  <dcterms:created xsi:type="dcterms:W3CDTF">2020-11-27T07:13:00Z</dcterms:created>
  <dcterms:modified xsi:type="dcterms:W3CDTF">2020-11-27T07:13:00Z</dcterms:modified>
</cp:coreProperties>
</file>